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河南工业和信息化职业学院党的创新理论宣讲活动安排计划表</w:t>
      </w:r>
    </w:p>
    <w:tbl>
      <w:tblPr>
        <w:tblStyle w:val="4"/>
        <w:tblW w:w="14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0"/>
        <w:gridCol w:w="3225"/>
        <w:gridCol w:w="1110"/>
        <w:gridCol w:w="1980"/>
        <w:gridCol w:w="44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（月份）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宣讲类别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宣讲人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宣讲主题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宣讲对象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张树岭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新时代中国特色社会主义事业战略部署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张树岭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台海问题和实现祖国统一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王海长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毋虎城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新时代中国特色社会主义事业战略部署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陈荣邦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坚定不移全面从严治党、不断提高党的执政能力和领导水平的战略部署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高校领导干部上讲台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张庆伟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党的十八大以来党和国家事业发生的历史性变革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马克思主义学院院长（思政部主任）论坛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冯海贵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思政部主任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我院学生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500人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马克思主义学院院长（思政部主任）论坛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冯海贵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思政部主任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我院学生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500人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马克思主义学院院长（思政部主任）论坛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冯海贵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思政部主任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党的十八大以来党和国家事业发生的历史性变革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我院学生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500人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张继冬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思政部副主任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习近平新时代中国特色社会主义思想的历史地位和丰富内涵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张继冬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思政部副主任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坚定不移全面从严治党、不断提高党的执政能力和领导水平的战略部署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杨真珍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思政教研室主任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“两个一百年”奋斗目标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杨真珍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思政教研室主任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我国社会主要矛盾变化的历史意义和深远影响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马宝珠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马宝珠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孟冬青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孟冬青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党的十八大以来党和国家事业发生的历史性变革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任艳华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“两个一百年”奋斗目标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任艳华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中国特色社会主义进入新时代的丰富内涵和重大意义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吕利珍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吕利珍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“两个一百年”奋斗目标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党的十八大以来党和国家事业发生的历史性变革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桑苏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习近平新时代中国特色社会主义思想的历史地位和丰富内涵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桑苏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坚定不移全面从严治党、不断提高党的执政能力和领导水平的战略部署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冯超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思想政治理论课教师大宣讲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冯超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高校宣传部长理论谈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吕况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宣传部长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党的十九大的鲜明主题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高校宣传部长理论谈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宋银芬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宣传部副部长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我国社会主要矛盾变化的重大意义和深远影响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高校团学干部讲坛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丁军猛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学工部长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党的十八大以来党和国家事业发生的历史性变革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团学干部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高校团学干部讲坛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团委书记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中国特色社会主义进入新时代的丰富内涵和重大意义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团学干部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优秀辅导员讲师团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陶壮壮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机械工程系 辅导员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本系学生代表300人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优秀辅导员讲师团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张圆圆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电气工程系 辅导员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“两个一百年”奋斗目标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本系学生代表300人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优秀辅导员讲师团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牛  颖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土木工程系 辅导员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本系学生代表300人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优秀辅导员讲师团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路政旭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信息工程系 辅导员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社会主要矛盾变化的重大意义和深远影响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本系学生代表300人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仿宋_GB2312" w:eastAsia="黑体" w:cs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优秀辅导员讲师团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毋培怡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财经商贸系 辅导员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本系学生代表300人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大学生骨干宣讲团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李鹏涛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学生会主席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中国特色社会主义进入新时代的丰富内涵和重大意义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大学生骨干宣讲团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姚  露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学生会副主席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习近平新时代中国特色社会主义思想的历史地位和丰富内涵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大学生骨干宣讲团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吴  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习近平新时代中国特色社会主义思想的历史地位和丰富内涵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大学生骨干宣讲团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王宇翔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纪检部部长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习近平新时代中国特色社会主义思想的历史地位和丰富内涵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学生会纪检部成员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大学生骨干宣讲团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郜卓印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学习部部长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中国特色社会主义进入新时代的丰富内涵和重大意义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学生会学习部成员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0"/>
    <w:rsid w:val="00A97380"/>
    <w:rsid w:val="00E91B03"/>
    <w:rsid w:val="04CF024F"/>
    <w:rsid w:val="339505A5"/>
    <w:rsid w:val="5E1549CF"/>
    <w:rsid w:val="652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399</Words>
  <Characters>2278</Characters>
  <Lines>18</Lines>
  <Paragraphs>5</Paragraphs>
  <ScaleCrop>false</ScaleCrop>
  <LinksUpToDate>false</LinksUpToDate>
  <CharactersWithSpaces>2672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2018-05-02T02:00:00Z</dcterms:created>
  <dc:creator>微软用户</dc:creator>
  <cp:lastModifiedBy>木棉</cp:lastModifiedBy>
  <dcterms:modified xsi:type="dcterms:W3CDTF">2018-05-02T08:50:12Z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